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A" w:rsidRPr="001A3EDA" w:rsidRDefault="005360AD" w:rsidP="00D12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A3EDA" w:rsidRPr="001A3E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9" w:type="dxa"/>
        <w:tblInd w:w="-106" w:type="dxa"/>
        <w:tblLook w:val="00A0"/>
      </w:tblPr>
      <w:tblGrid>
        <w:gridCol w:w="396"/>
        <w:gridCol w:w="102"/>
        <w:gridCol w:w="2268"/>
        <w:gridCol w:w="64"/>
        <w:gridCol w:w="539"/>
        <w:gridCol w:w="1665"/>
        <w:gridCol w:w="4961"/>
        <w:gridCol w:w="104"/>
      </w:tblGrid>
      <w:tr w:rsidR="00D129E9" w:rsidRPr="002A099A" w:rsidTr="00141B95">
        <w:trPr>
          <w:gridBefore w:val="2"/>
          <w:gridAfter w:val="1"/>
          <w:wBefore w:w="498" w:type="dxa"/>
          <w:wAfter w:w="104" w:type="dxa"/>
          <w:trHeight w:val="1795"/>
        </w:trPr>
        <w:tc>
          <w:tcPr>
            <w:tcW w:w="4536" w:type="dxa"/>
            <w:gridSpan w:val="4"/>
          </w:tcPr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099A">
              <w:rPr>
                <w:rFonts w:ascii="Times New Roman" w:hAnsi="Times New Roman"/>
                <w:sz w:val="27"/>
                <w:szCs w:val="27"/>
              </w:rPr>
              <w:t>Додаток №</w:t>
            </w:r>
            <w:r w:rsidR="00BD27F0">
              <w:rPr>
                <w:rFonts w:ascii="Times New Roman" w:hAnsi="Times New Roman"/>
                <w:sz w:val="27"/>
                <w:szCs w:val="27"/>
              </w:rPr>
              <w:t>2</w:t>
            </w:r>
            <w:r w:rsidRPr="002A099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099A">
              <w:rPr>
                <w:rFonts w:ascii="Times New Roman" w:hAnsi="Times New Roman"/>
                <w:sz w:val="27"/>
                <w:szCs w:val="27"/>
              </w:rPr>
              <w:t xml:space="preserve">до Наказу керівника апарату </w:t>
            </w:r>
            <w:r>
              <w:rPr>
                <w:rFonts w:ascii="Times New Roman" w:hAnsi="Times New Roman"/>
                <w:sz w:val="27"/>
                <w:szCs w:val="27"/>
              </w:rPr>
              <w:t>Виноградівського районного</w:t>
            </w:r>
            <w:r w:rsidRPr="002A099A">
              <w:rPr>
                <w:rFonts w:ascii="Times New Roman" w:hAnsi="Times New Roman"/>
                <w:sz w:val="27"/>
                <w:szCs w:val="27"/>
              </w:rPr>
              <w:t xml:space="preserve"> суду</w:t>
            </w:r>
          </w:p>
          <w:p w:rsidR="00D129E9" w:rsidRPr="002A099A" w:rsidRDefault="00B3685F" w:rsidP="00B3685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D27F0">
              <w:rPr>
                <w:rFonts w:ascii="Times New Roman" w:hAnsi="Times New Roman"/>
                <w:sz w:val="27"/>
                <w:szCs w:val="27"/>
              </w:rPr>
              <w:t xml:space="preserve">березня 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>201</w:t>
            </w:r>
            <w:r w:rsidR="00BD27F0">
              <w:rPr>
                <w:rFonts w:ascii="Times New Roman" w:hAnsi="Times New Roman"/>
                <w:sz w:val="27"/>
                <w:szCs w:val="27"/>
              </w:rPr>
              <w:t>8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 xml:space="preserve"> року №</w:t>
            </w:r>
            <w:r>
              <w:rPr>
                <w:rFonts w:ascii="Times New Roman" w:hAnsi="Times New Roman"/>
                <w:sz w:val="27"/>
                <w:szCs w:val="27"/>
              </w:rPr>
              <w:t>70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>/</w:t>
            </w:r>
            <w:r w:rsidR="00BD27F0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</w:tr>
      <w:tr w:rsidR="00D129E9" w:rsidRPr="002A099A" w:rsidTr="00141B95">
        <w:trPr>
          <w:gridBefore w:val="2"/>
          <w:gridAfter w:val="1"/>
          <w:wBefore w:w="498" w:type="dxa"/>
          <w:wAfter w:w="104" w:type="dxa"/>
        </w:trPr>
        <w:tc>
          <w:tcPr>
            <w:tcW w:w="9497" w:type="dxa"/>
            <w:gridSpan w:val="5"/>
            <w:vAlign w:val="center"/>
          </w:tcPr>
          <w:p w:rsidR="00D129E9" w:rsidRPr="002A099A" w:rsidRDefault="00D129E9" w:rsidP="0014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A099A">
              <w:rPr>
                <w:rFonts w:ascii="Times New Roman" w:hAnsi="Times New Roman"/>
                <w:b/>
                <w:sz w:val="27"/>
                <w:szCs w:val="27"/>
              </w:rPr>
              <w:t>УМОВИ</w:t>
            </w:r>
          </w:p>
        </w:tc>
      </w:tr>
      <w:tr w:rsidR="00D129E9" w:rsidRPr="002A099A" w:rsidTr="00141B95">
        <w:trPr>
          <w:gridBefore w:val="2"/>
          <w:gridAfter w:val="1"/>
          <w:wBefore w:w="498" w:type="dxa"/>
          <w:wAfter w:w="104" w:type="dxa"/>
          <w:trHeight w:val="981"/>
        </w:trPr>
        <w:tc>
          <w:tcPr>
            <w:tcW w:w="9497" w:type="dxa"/>
            <w:gridSpan w:val="5"/>
          </w:tcPr>
          <w:p w:rsidR="00D129E9" w:rsidRPr="002A099A" w:rsidRDefault="00D129E9" w:rsidP="0014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A099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проведення конкурсу на зайняття вакантної посади державної служби категорії «В»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головного спеціаліста з питань управління об»єктами державного майна Виноградівського</w:t>
            </w:r>
            <w:r w:rsidRPr="009C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районного суду Закарпатської області</w:t>
            </w:r>
          </w:p>
        </w:tc>
      </w:tr>
      <w:tr w:rsidR="00D129E9" w:rsidRPr="002A099A" w:rsidTr="00141B95">
        <w:trPr>
          <w:gridBefore w:val="2"/>
          <w:gridAfter w:val="1"/>
          <w:wBefore w:w="498" w:type="dxa"/>
          <w:wAfter w:w="104" w:type="dxa"/>
          <w:trHeight w:val="591"/>
        </w:trPr>
        <w:tc>
          <w:tcPr>
            <w:tcW w:w="9497" w:type="dxa"/>
            <w:gridSpan w:val="5"/>
            <w:vAlign w:val="center"/>
          </w:tcPr>
          <w:p w:rsidR="00D129E9" w:rsidRPr="002A099A" w:rsidRDefault="00D129E9" w:rsidP="0014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Посадові обов»язки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>1. Організовує роботу із господарської діяльності суду  та здійснює контроль за дотриманням правил її ведення.</w:t>
            </w:r>
          </w:p>
          <w:p w:rsidR="00D129E9" w:rsidRPr="0043090C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43090C">
              <w:rPr>
                <w:sz w:val="22"/>
                <w:szCs w:val="22"/>
              </w:rPr>
              <w:t>Є матеріально</w:t>
            </w:r>
            <w:r>
              <w:rPr>
                <w:sz w:val="22"/>
                <w:szCs w:val="22"/>
              </w:rPr>
              <w:t>-</w:t>
            </w:r>
            <w:r w:rsidRPr="0043090C">
              <w:rPr>
                <w:sz w:val="22"/>
                <w:szCs w:val="22"/>
              </w:rPr>
              <w:t xml:space="preserve">відповідальною особою. Забезпечує зберігання технічних засобів і господарського інвентарю, його відновлення, поповнення і раціональну експлуатацію.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5360">
              <w:rPr>
                <w:sz w:val="22"/>
                <w:szCs w:val="22"/>
              </w:rPr>
              <w:t xml:space="preserve">3 Організовує проведення інвентаризації товарно-матеріальних цінностей суду. </w:t>
            </w:r>
          </w:p>
          <w:p w:rsidR="00D129E9" w:rsidRPr="0043090C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 4</w:t>
            </w:r>
            <w:r>
              <w:rPr>
                <w:sz w:val="22"/>
                <w:szCs w:val="22"/>
              </w:rPr>
              <w:t>.</w:t>
            </w:r>
            <w:r w:rsidRPr="0043090C">
              <w:rPr>
                <w:sz w:val="22"/>
                <w:szCs w:val="22"/>
              </w:rPr>
              <w:t>Виконує іншу роботу з обліку майна місцевого суду, коштів та товарно-матеріальних цінностей, результатів діяльності тощо для забезпечення цілості всіх переданих йому товарно-матеріальних цінностей та коштів.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5. Вживає заходи щодо належного контролю за надходженнями від оплати сум судового збору.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6. Організовує архітектурно-художнє оформлення фасадів будівель, прохідних територій суду.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7</w:t>
            </w:r>
            <w:r>
              <w:rPr>
                <w:sz w:val="22"/>
                <w:szCs w:val="22"/>
              </w:rPr>
              <w:t>.</w:t>
            </w:r>
            <w:r w:rsidRPr="00F35360">
              <w:rPr>
                <w:sz w:val="22"/>
                <w:szCs w:val="22"/>
              </w:rPr>
              <w:t xml:space="preserve">Організовує та контролює виконання робіт з благоустрою і догляду за зеленими насадженнями.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5360">
              <w:rPr>
                <w:sz w:val="22"/>
                <w:szCs w:val="22"/>
              </w:rPr>
              <w:t xml:space="preserve"> 8. Забезпечує та контролює своєчасне прибирання приміщень суду відповідно до санітарних норм і правил, а також прибирання прилеглих територій. 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9. Забезпечує робочий стан систем каналізації, опалення, вентиляції, електромережі тощо. </w:t>
            </w:r>
          </w:p>
          <w:p w:rsidR="00D129E9" w:rsidRPr="0043090C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10</w:t>
            </w:r>
            <w:r w:rsidRPr="0043090C">
              <w:rPr>
                <w:sz w:val="22"/>
                <w:szCs w:val="22"/>
              </w:rPr>
              <w:t xml:space="preserve">. Здійснює облік витрат та заборгованості, пов’язаних з благоустроєм суду  (зв'язок, водо-, газо-, теплопостачання тощо).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5360">
              <w:rPr>
                <w:sz w:val="22"/>
                <w:szCs w:val="22"/>
              </w:rPr>
              <w:t xml:space="preserve">11. Вживає заходів щодо усунення несправностей та аварій.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12. Забезпечує працівників суду канцелярським приладдям і предметами господарського вжитку.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13. Застосовує комп'ютерні та інші сучасні технічні засоби та технології обліково-обчислювальних робіт.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14. Здійснює інші повноваження з організації обліку товарно-матеріальних цінностей та господарської діяльності місцевого суду.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>15 Відповідає за розподіл товарно-матеріальних цінностей і обладнання суду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>16.Слідкує за змінами законодавства з питань матеріально-технічного забезпечення суду.</w:t>
            </w:r>
          </w:p>
          <w:p w:rsidR="00D129E9" w:rsidRPr="002A099A" w:rsidRDefault="00D129E9" w:rsidP="00D129E9">
            <w:pPr>
              <w:pStyle w:val="a6"/>
              <w:shd w:val="clear" w:color="auto" w:fill="FFFFFF"/>
              <w:tabs>
                <w:tab w:val="left" w:pos="506"/>
                <w:tab w:val="num" w:pos="821"/>
              </w:tabs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F35360">
              <w:rPr>
                <w:sz w:val="22"/>
                <w:szCs w:val="22"/>
              </w:rPr>
              <w:t>17. Бере участь у розробленні кошторису  доходів та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посадовий оклад – </w:t>
            </w:r>
            <w:r w:rsidRPr="005278D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4100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грн.,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>2) надбавка за вислугу років</w:t>
            </w:r>
          </w:p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3)надбавка за ранг державного службовця та стимулюючі виплати згідно з законодавством 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(за  наявності достатнього фонду оплати праці)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Безстроково</w:t>
            </w:r>
          </w:p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9E9" w:rsidRPr="001A3EDA" w:rsidTr="00D129E9">
        <w:tblPrEx>
          <w:tblCellMar>
            <w:left w:w="0" w:type="dxa"/>
            <w:right w:w="0" w:type="dxa"/>
          </w:tblCellMar>
          <w:tblLook w:val="04A0"/>
        </w:tblPrEx>
        <w:trPr>
          <w:trHeight w:val="1387"/>
        </w:trPr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1) копія паспорта громадянина України;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2) письмова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до якої додається резюме у довільній формі;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A12AD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частиною третьою</w:t>
              </w:r>
            </w:hyperlink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або </w:t>
            </w:r>
            <w:hyperlink r:id="rId7" w:anchor="n14" w:tgtFrame="_blank" w:history="1">
              <w:r w:rsidRPr="00A12AD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четвертою</w:t>
              </w:r>
            </w:hyperlink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4) копія (копії) документа (документів) про освіту;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5) Оригінал посвідчення атестації щодо вільного володіння державною мовою(у разі подання документів для участі у конкурсі через Єдиний портал вакансій державної служби НАДС подається копія такого посвідчення, а оригінал обов»язково пред»являється до проходження тестування);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6) заповнена особова картка встановленого зразка;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>Е- декларація особи, уповноваженої на виконання функцій держави або місцевого самоврядування за минулий рік.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інші.</w:t>
            </w:r>
          </w:p>
          <w:p w:rsidR="00D129E9" w:rsidRPr="00C45AC7" w:rsidRDefault="00D129E9" w:rsidP="00D1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0">
              <w:rPr>
                <w:rFonts w:ascii="Times New Roman" w:hAnsi="Times New Roman" w:cs="Times New Roman"/>
                <w:b/>
                <w:sz w:val="27"/>
                <w:szCs w:val="27"/>
              </w:rPr>
              <w:t>Термін прийняття документів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 – 15</w:t>
            </w:r>
            <w:r w:rsidRPr="00A12AD0">
              <w:rPr>
                <w:rFonts w:ascii="Times New Roman" w:hAnsi="Times New Roman"/>
                <w:sz w:val="27"/>
                <w:szCs w:val="27"/>
              </w:rPr>
              <w:t xml:space="preserve"> календарних днів 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(Національного агентства України з питань державної служби).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та дата початку проведення конкурсу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Default="00D129E9" w:rsidP="0014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90300, м. Виноградів, вул. Тюльпанів,24, каб. №11(2 поверх)   </w:t>
            </w:r>
          </w:p>
          <w:p w:rsidR="00D129E9" w:rsidRPr="00EB1783" w:rsidRDefault="00B3685F" w:rsidP="00B3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527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квітня</w:t>
            </w:r>
            <w:r w:rsidR="00527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2018 року о 10.00.год. к.ч.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 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Плиска Ганна Петрівна</w:t>
            </w:r>
          </w:p>
          <w:p w:rsidR="00D129E9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(03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2-73-89</w:t>
            </w:r>
          </w:p>
          <w:p w:rsidR="00D129E9" w:rsidRPr="00D12ABE" w:rsidRDefault="009E2D04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D129E9">
                <w:rPr>
                  <w:rStyle w:val="a3"/>
                </w:rPr>
                <w:t>inbox@vn.zk.court.gov.ua</w:t>
              </w:r>
            </w:hyperlink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вищої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юридичної або економічної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 нижче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ступеня  молодш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1A3EDA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 вимог до досвіду роботи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Вимога                                  Компоненти вимоги                </w:t>
            </w:r>
          </w:p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9E9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6029C" w:rsidRDefault="00F6029C" w:rsidP="00141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9C">
              <w:rPr>
                <w:rFonts w:ascii="Times New Roman" w:hAnsi="Times New Roman"/>
                <w:sz w:val="24"/>
                <w:szCs w:val="24"/>
              </w:rPr>
              <w:t>Вміння працювати з інформацією, вміння вирішувати комплексні завдання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Командна робота та взаємодія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ефективної координації з іншими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843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Сприйняття змін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сприймати зміни та змінюватись, адаптивність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825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F6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Особистісні компетенції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Відповідальність, наполегливість, вміння працювати в стресових ситуаціях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677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F6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F6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комп»ютерне обладнання ь та програмне забезпечення,використовувати офісну техніку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F6029C" w:rsidRPr="001A3EDA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1A3EDA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Конституція України;</w:t>
            </w:r>
          </w:p>
          <w:p w:rsidR="00F6029C" w:rsidRPr="001A3EDA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державну службу»;</w:t>
            </w:r>
          </w:p>
          <w:p w:rsidR="00F6029C" w:rsidRPr="001A3EDA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запобігання корупції»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Знання спеціального законодавства, щопов’язане із завданнями та змістом державного службовця відповідно до посадової інструкції.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E768F6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F6">
              <w:rPr>
                <w:rFonts w:ascii="Times New Roman" w:hAnsi="Times New Roman"/>
                <w:sz w:val="24"/>
                <w:szCs w:val="24"/>
              </w:rPr>
              <w:t>ЗакониУкраїни  "Про судоустрій і статус суддів",  Закон України «Про судовий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збір», </w:t>
            </w:r>
            <w:r w:rsidRPr="00E768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«Про автоматизовану систему документообігу суду»,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Інструкцію з діловодства в місцевих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загальних судах, 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законодавства та нормативні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документи,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накази, інструкції та рекомендації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України.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Правила ділового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етикету, ділова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мова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тощо</w:t>
            </w:r>
          </w:p>
        </w:tc>
      </w:tr>
    </w:tbl>
    <w:p w:rsidR="00D129E9" w:rsidRPr="001A3EDA" w:rsidRDefault="00D129E9" w:rsidP="00D1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D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129E9" w:rsidRPr="001A3EDA" w:rsidSect="00DC1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925"/>
    <w:multiLevelType w:val="hybridMultilevel"/>
    <w:tmpl w:val="26B43220"/>
    <w:lvl w:ilvl="0" w:tplc="C7081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3002"/>
    <w:multiLevelType w:val="hybridMultilevel"/>
    <w:tmpl w:val="7B76E7EC"/>
    <w:lvl w:ilvl="0" w:tplc="28107A8A">
      <w:start w:val="1"/>
      <w:numFmt w:val="decimal"/>
      <w:lvlText w:val="%1)"/>
      <w:lvlJc w:val="left"/>
      <w:pPr>
        <w:ind w:left="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3EDA"/>
    <w:rsid w:val="00003580"/>
    <w:rsid w:val="000678A7"/>
    <w:rsid w:val="00074DB1"/>
    <w:rsid w:val="00077148"/>
    <w:rsid w:val="001A3EDA"/>
    <w:rsid w:val="00487C83"/>
    <w:rsid w:val="005278D7"/>
    <w:rsid w:val="005360AD"/>
    <w:rsid w:val="005378C0"/>
    <w:rsid w:val="0059062F"/>
    <w:rsid w:val="005E5EC7"/>
    <w:rsid w:val="00707D19"/>
    <w:rsid w:val="00715F2D"/>
    <w:rsid w:val="0079009B"/>
    <w:rsid w:val="007964E8"/>
    <w:rsid w:val="007D4572"/>
    <w:rsid w:val="0088225F"/>
    <w:rsid w:val="009D52DB"/>
    <w:rsid w:val="009E2D04"/>
    <w:rsid w:val="00A176DE"/>
    <w:rsid w:val="00B3685F"/>
    <w:rsid w:val="00BD27F0"/>
    <w:rsid w:val="00C45AC7"/>
    <w:rsid w:val="00D129E9"/>
    <w:rsid w:val="00D6423F"/>
    <w:rsid w:val="00D95933"/>
    <w:rsid w:val="00DC1640"/>
    <w:rsid w:val="00E072DA"/>
    <w:rsid w:val="00EC239F"/>
    <w:rsid w:val="00F51CA1"/>
    <w:rsid w:val="00F6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EDA"/>
    <w:rPr>
      <w:color w:val="0000FF"/>
      <w:u w:val="single"/>
    </w:rPr>
  </w:style>
  <w:style w:type="paragraph" w:styleId="a4">
    <w:name w:val="No Spacing"/>
    <w:uiPriority w:val="1"/>
    <w:qFormat/>
    <w:rsid w:val="0053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5AC7"/>
    <w:pPr>
      <w:ind w:left="720"/>
      <w:contextualSpacing/>
    </w:pPr>
  </w:style>
  <w:style w:type="paragraph" w:styleId="a6">
    <w:name w:val="Normal (Web)"/>
    <w:basedOn w:val="a"/>
    <w:rsid w:val="00D1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ий текст"/>
    <w:basedOn w:val="a"/>
    <w:rsid w:val="00F6029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F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6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621">
          <w:marLeft w:val="10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505">
          <w:marLeft w:val="10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5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676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395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9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143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487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6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9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91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66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8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8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0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28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19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05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862">
          <w:marLeft w:val="5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592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591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44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63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254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99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60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.zk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6401-4954-40EC-8549-B6A9A243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2017-06-13T06:08:00Z</cp:lastPrinted>
  <dcterms:created xsi:type="dcterms:W3CDTF">2017-06-08T06:50:00Z</dcterms:created>
  <dcterms:modified xsi:type="dcterms:W3CDTF">2018-03-28T06:14:00Z</dcterms:modified>
</cp:coreProperties>
</file>